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AD" w:rsidRDefault="00BB25CD" w:rsidP="00D817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25CD">
        <w:rPr>
          <w:rFonts w:ascii="Arial" w:hAnsi="Arial" w:cs="Arial"/>
          <w:b/>
          <w:sz w:val="24"/>
          <w:szCs w:val="24"/>
        </w:rPr>
        <w:t>REORIENTACIÓN DE LOS SERVICIOS DE SALUD</w:t>
      </w:r>
      <w:r>
        <w:rPr>
          <w:rFonts w:ascii="Arial" w:hAnsi="Arial" w:cs="Arial"/>
          <w:b/>
          <w:sz w:val="24"/>
          <w:szCs w:val="24"/>
        </w:rPr>
        <w:t>.</w:t>
      </w:r>
    </w:p>
    <w:p w:rsidR="004A673D" w:rsidRDefault="004A673D" w:rsidP="00D817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25CD">
        <w:rPr>
          <w:rFonts w:ascii="Arial" w:hAnsi="Arial" w:cs="Arial"/>
          <w:b/>
          <w:sz w:val="24"/>
          <w:szCs w:val="24"/>
        </w:rPr>
        <w:t>REORIENTACIÓN DE LOS SERVICIOS DE SALUD</w:t>
      </w:r>
      <w:r>
        <w:rPr>
          <w:rFonts w:ascii="Arial" w:hAnsi="Arial" w:cs="Arial"/>
          <w:b/>
          <w:sz w:val="24"/>
          <w:szCs w:val="24"/>
        </w:rPr>
        <w:t xml:space="preserve"> CON CRITERIOS DE PROMOCION DE LA SALUD.</w:t>
      </w:r>
    </w:p>
    <w:p w:rsidR="004A673D" w:rsidRDefault="000D4A5D" w:rsidP="00D817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Reorientación De Sistema Y Servicios De Salud En El Contexto De Las Reformas De Salud</w:t>
      </w:r>
    </w:p>
    <w:p w:rsidR="00BB25CD" w:rsidRDefault="000D4A5D" w:rsidP="00D81767">
      <w:pPr>
        <w:jc w:val="both"/>
        <w:rPr>
          <w:rFonts w:ascii="Arial" w:hAnsi="Arial" w:cs="Arial"/>
          <w:sz w:val="24"/>
          <w:szCs w:val="24"/>
        </w:rPr>
      </w:pPr>
      <w:r w:rsidRPr="000D4A5D">
        <w:rPr>
          <w:rFonts w:ascii="Arial" w:hAnsi="Arial" w:cs="Arial"/>
          <w:sz w:val="24"/>
          <w:szCs w:val="24"/>
        </w:rPr>
        <w:t xml:space="preserve">En la carta de </w:t>
      </w:r>
      <w:r>
        <w:rPr>
          <w:rFonts w:ascii="Arial" w:hAnsi="Arial" w:cs="Arial"/>
          <w:sz w:val="24"/>
          <w:szCs w:val="24"/>
        </w:rPr>
        <w:t>Ottawa para la promoción de la salud de 1986</w:t>
      </w:r>
      <w:r w:rsidR="00C217C3">
        <w:rPr>
          <w:rFonts w:ascii="Arial" w:hAnsi="Arial" w:cs="Arial"/>
          <w:sz w:val="24"/>
          <w:szCs w:val="24"/>
        </w:rPr>
        <w:t>, se incluye dentro de os cinco componentes de la promoción, el concepto de reorientación de los servicios de salud. Luego, en la V conferencia mundial de promoción realizada en México 2000,  en esta conferencia se presenta una propuesta de objetivos y estrategias para los niveles.</w:t>
      </w:r>
    </w:p>
    <w:p w:rsidR="00D81767" w:rsidRDefault="00D81767" w:rsidP="00D817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BO"/>
        </w:rPr>
        <w:sectPr w:rsidR="00D81767" w:rsidSect="00C273B0">
          <w:headerReference w:type="default" r:id="rId7"/>
          <w:pgSz w:w="12240" w:h="15840"/>
          <w:pgMar w:top="1417" w:right="1467" w:bottom="993" w:left="1418" w:header="708" w:footer="708" w:gutter="0"/>
          <w:cols w:space="708"/>
          <w:docGrid w:linePitch="360"/>
        </w:sectPr>
      </w:pPr>
    </w:p>
    <w:p w:rsidR="00C217C3" w:rsidRPr="00C217C3" w:rsidRDefault="00C217C3" w:rsidP="00D817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BO"/>
        </w:rPr>
      </w:pPr>
      <w:r w:rsidRPr="00C217C3">
        <w:rPr>
          <w:rFonts w:ascii="Arial" w:hAnsi="Arial" w:cs="Arial"/>
          <w:sz w:val="24"/>
          <w:szCs w:val="24"/>
          <w:lang w:val="es-BO"/>
        </w:rPr>
        <w:lastRenderedPageBreak/>
        <w:t>Desarrollo de sistemas de salud,</w:t>
      </w:r>
    </w:p>
    <w:p w:rsidR="00C217C3" w:rsidRDefault="00C217C3" w:rsidP="00D817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lastRenderedPageBreak/>
        <w:t>Prestación de servicios de salud,</w:t>
      </w:r>
    </w:p>
    <w:p w:rsidR="00D81767" w:rsidRDefault="00D81767" w:rsidP="00D81767">
      <w:pPr>
        <w:jc w:val="both"/>
        <w:rPr>
          <w:rFonts w:ascii="Arial" w:hAnsi="Arial" w:cs="Arial"/>
          <w:sz w:val="24"/>
          <w:szCs w:val="24"/>
        </w:rPr>
        <w:sectPr w:rsidR="00D81767" w:rsidSect="00D81767">
          <w:type w:val="continuous"/>
          <w:pgSz w:w="12240" w:h="15840"/>
          <w:pgMar w:top="1417" w:right="1467" w:bottom="993" w:left="1418" w:header="708" w:footer="708" w:gutter="0"/>
          <w:cols w:num="2" w:space="708"/>
          <w:docGrid w:linePitch="360"/>
        </w:sectPr>
      </w:pPr>
    </w:p>
    <w:p w:rsidR="003A44CF" w:rsidRDefault="003A44CF" w:rsidP="00D81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respecto a los objetivos y estrategias no son privativos de la promoción de la salud, sino que son acciones y estrategias, en relación con varias metas de la atención de salud, entre los criterios planteados para conducir esta nueva fase</w:t>
      </w:r>
      <w:r w:rsidR="002D75D0">
        <w:rPr>
          <w:rFonts w:ascii="Arial" w:hAnsi="Arial" w:cs="Arial"/>
          <w:sz w:val="24"/>
          <w:szCs w:val="24"/>
        </w:rPr>
        <w:t xml:space="preserve"> implementación de la  promoción mediante la reorientación de servicios de salud están:</w:t>
      </w:r>
    </w:p>
    <w:p w:rsidR="002D75D0" w:rsidRDefault="002D75D0" w:rsidP="00D817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Potenciar la integración de las acciones de promoción de la salud con la prevención de enfermedad.</w:t>
      </w:r>
    </w:p>
    <w:p w:rsidR="002D75D0" w:rsidRPr="00D81767" w:rsidRDefault="002D75D0" w:rsidP="00D817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Mejorar la calidad y organización de los programas de salud.</w:t>
      </w:r>
    </w:p>
    <w:p w:rsidR="002D75D0" w:rsidRDefault="006A5C65" w:rsidP="00D81767">
      <w:pPr>
        <w:jc w:val="both"/>
        <w:rPr>
          <w:rFonts w:ascii="Arial" w:hAnsi="Arial" w:cs="Arial"/>
          <w:b/>
          <w:sz w:val="24"/>
          <w:szCs w:val="24"/>
        </w:rPr>
      </w:pPr>
      <w:r w:rsidRPr="006A5C65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Características Esenciales Del Nuevo Modelo De Atención En La Reforma De Salud.</w:t>
      </w:r>
    </w:p>
    <w:p w:rsidR="006A5C65" w:rsidRDefault="001D7F24" w:rsidP="00D81767">
      <w:pPr>
        <w:jc w:val="both"/>
        <w:rPr>
          <w:rFonts w:ascii="Arial" w:hAnsi="Arial" w:cs="Arial"/>
          <w:sz w:val="24"/>
          <w:szCs w:val="24"/>
        </w:rPr>
      </w:pPr>
      <w:r w:rsidRPr="001D7F24">
        <w:rPr>
          <w:rFonts w:ascii="Arial" w:hAnsi="Arial" w:cs="Arial"/>
          <w:sz w:val="24"/>
          <w:szCs w:val="24"/>
        </w:rPr>
        <w:t xml:space="preserve">El proceso de reforma de salud en el país ha establecido los siguientes </w:t>
      </w:r>
      <w:r>
        <w:rPr>
          <w:rFonts w:ascii="Arial" w:hAnsi="Arial" w:cs="Arial"/>
          <w:sz w:val="24"/>
          <w:szCs w:val="24"/>
        </w:rPr>
        <w:t>cuatro objetivos sanitarios para la década;</w:t>
      </w:r>
    </w:p>
    <w:p w:rsidR="001D7F24" w:rsidRPr="001D7F24" w:rsidRDefault="001D7F24" w:rsidP="00D81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BO"/>
        </w:rPr>
      </w:pPr>
      <w:r w:rsidRPr="001D7F24">
        <w:rPr>
          <w:rFonts w:ascii="Arial" w:hAnsi="Arial" w:cs="Arial"/>
          <w:sz w:val="24"/>
          <w:szCs w:val="24"/>
          <w:lang w:val="es-BO"/>
        </w:rPr>
        <w:t>Mejorar los logros</w:t>
      </w:r>
      <w:r>
        <w:rPr>
          <w:rFonts w:ascii="Arial" w:hAnsi="Arial" w:cs="Arial"/>
          <w:sz w:val="24"/>
          <w:szCs w:val="24"/>
          <w:lang w:val="es-BO"/>
        </w:rPr>
        <w:t xml:space="preserve"> sanitarios alcanzados.</w:t>
      </w:r>
    </w:p>
    <w:p w:rsidR="001D7F24" w:rsidRDefault="001D7F24" w:rsidP="00D81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Enfrentar los desafíos derivados del envejec</w:t>
      </w:r>
      <w:r w:rsidRPr="001D7F24">
        <w:rPr>
          <w:rFonts w:ascii="Arial" w:hAnsi="Arial" w:cs="Arial"/>
          <w:sz w:val="24"/>
          <w:szCs w:val="24"/>
          <w:lang w:val="es-BO"/>
        </w:rPr>
        <w:t>imiento</w:t>
      </w:r>
      <w:r>
        <w:rPr>
          <w:rFonts w:ascii="Arial" w:hAnsi="Arial" w:cs="Arial"/>
          <w:sz w:val="24"/>
          <w:szCs w:val="24"/>
          <w:lang w:val="es-BO"/>
        </w:rPr>
        <w:t xml:space="preserve"> y cambios de la sociedad</w:t>
      </w:r>
    </w:p>
    <w:p w:rsidR="001D7F24" w:rsidRDefault="001D7F24" w:rsidP="00D81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Disminuir la desigualdad.</w:t>
      </w:r>
    </w:p>
    <w:p w:rsidR="00D81767" w:rsidRDefault="00B137E6" w:rsidP="00D81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Énfasis</w:t>
      </w:r>
      <w:r w:rsidR="001D7F24">
        <w:rPr>
          <w:rFonts w:ascii="Arial" w:hAnsi="Arial" w:cs="Arial"/>
          <w:sz w:val="24"/>
          <w:szCs w:val="24"/>
        </w:rPr>
        <w:t xml:space="preserve"> fundamental en el planteamiento de estos objetivos es la protección de la salud</w:t>
      </w:r>
      <w:r w:rsidR="000A2BAD">
        <w:rPr>
          <w:rFonts w:ascii="Arial" w:hAnsi="Arial" w:cs="Arial"/>
          <w:sz w:val="24"/>
          <w:szCs w:val="24"/>
        </w:rPr>
        <w:t xml:space="preserve"> en las estrategias de promoción y prevención, a pesar del énfasis no ha dejado la atención de la salud, desde el diagnostico precoz, hasta la rehabilitación, que es para reducir los principales daños en salud que aquejan a la población</w:t>
      </w:r>
    </w:p>
    <w:p w:rsidR="00716855" w:rsidRDefault="00716855" w:rsidP="00D81767">
      <w:pPr>
        <w:jc w:val="both"/>
        <w:rPr>
          <w:rFonts w:ascii="Arial" w:hAnsi="Arial" w:cs="Arial"/>
          <w:b/>
          <w:sz w:val="24"/>
          <w:szCs w:val="24"/>
        </w:rPr>
      </w:pPr>
      <w:r w:rsidRPr="0071685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Políticas Públicas En Promoción De Salud.</w:t>
      </w:r>
    </w:p>
    <w:p w:rsidR="00D81767" w:rsidRDefault="00870B1A" w:rsidP="00D81767">
      <w:pPr>
        <w:jc w:val="both"/>
        <w:rPr>
          <w:rFonts w:ascii="Arial" w:hAnsi="Arial" w:cs="Arial"/>
          <w:sz w:val="24"/>
          <w:szCs w:val="24"/>
        </w:rPr>
      </w:pPr>
      <w:r w:rsidRPr="00633065">
        <w:rPr>
          <w:rFonts w:ascii="Arial" w:hAnsi="Arial" w:cs="Arial"/>
          <w:sz w:val="24"/>
          <w:szCs w:val="24"/>
        </w:rPr>
        <w:t xml:space="preserve">El cambio del perfil </w:t>
      </w:r>
      <w:r w:rsidR="00633065">
        <w:rPr>
          <w:rFonts w:ascii="Arial" w:hAnsi="Arial" w:cs="Arial"/>
          <w:sz w:val="24"/>
          <w:szCs w:val="24"/>
        </w:rPr>
        <w:t xml:space="preserve">epidemiológico con predominio de </w:t>
      </w:r>
      <w:r w:rsidR="00F03C9E">
        <w:rPr>
          <w:rFonts w:ascii="Arial" w:hAnsi="Arial" w:cs="Arial"/>
          <w:sz w:val="24"/>
          <w:szCs w:val="24"/>
        </w:rPr>
        <w:t>enfermedades crónicas no transmisibles y problemas de salud mental unido a factores de riesgo.</w:t>
      </w:r>
    </w:p>
    <w:p w:rsidR="00F03C9E" w:rsidRPr="00D81767" w:rsidRDefault="00F03C9E" w:rsidP="00D81767">
      <w:pPr>
        <w:jc w:val="both"/>
        <w:rPr>
          <w:rFonts w:ascii="Arial" w:hAnsi="Arial" w:cs="Arial"/>
          <w:sz w:val="24"/>
          <w:szCs w:val="24"/>
        </w:rPr>
      </w:pPr>
      <w:r w:rsidRPr="00F03C9E">
        <w:rPr>
          <w:rFonts w:ascii="Arial" w:hAnsi="Arial" w:cs="Arial"/>
          <w:b/>
          <w:sz w:val="24"/>
          <w:szCs w:val="24"/>
        </w:rPr>
        <w:t>BASES TÉCNICAS Y JURÍDICAS PARA LA GESTIÓN DE LOS CENTROS DE SALUD EN PROMOCIÓN DE LA SALUD.</w:t>
      </w:r>
    </w:p>
    <w:p w:rsidR="00F03C9E" w:rsidRDefault="007A6B81" w:rsidP="00D817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Programa de salud municipal y el plan comunal de promoción de salud</w:t>
      </w:r>
    </w:p>
    <w:p w:rsidR="007A6B81" w:rsidRDefault="007A6B81" w:rsidP="00D81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de salud municipal </w:t>
      </w:r>
      <w:r w:rsidR="005514F1">
        <w:rPr>
          <w:rFonts w:ascii="Arial" w:hAnsi="Arial" w:cs="Arial"/>
          <w:sz w:val="24"/>
          <w:szCs w:val="24"/>
        </w:rPr>
        <w:t xml:space="preserve">nace en el contexto de la modernización del sistema de salud, como un elemento estratégico para la gestión descentralizada, en el programa de salud municipal se </w:t>
      </w:r>
      <w:r w:rsidR="00A46327">
        <w:rPr>
          <w:rFonts w:ascii="Arial" w:hAnsi="Arial" w:cs="Arial"/>
          <w:sz w:val="24"/>
          <w:szCs w:val="24"/>
        </w:rPr>
        <w:t>focaliza</w:t>
      </w:r>
      <w:r w:rsidR="005514F1">
        <w:rPr>
          <w:rFonts w:ascii="Arial" w:hAnsi="Arial" w:cs="Arial"/>
          <w:sz w:val="24"/>
          <w:szCs w:val="24"/>
        </w:rPr>
        <w:t xml:space="preserve"> y articulan los esfuerzos de todos los sectores en la comuna y la calidad de vida de la población</w:t>
      </w:r>
      <w:r w:rsidR="00A46327">
        <w:rPr>
          <w:rFonts w:ascii="Arial" w:hAnsi="Arial" w:cs="Arial"/>
          <w:sz w:val="24"/>
          <w:szCs w:val="24"/>
        </w:rPr>
        <w:t xml:space="preserve">. </w:t>
      </w:r>
    </w:p>
    <w:p w:rsidR="00A46327" w:rsidRDefault="00A46327" w:rsidP="00D81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programa deberá contener a lo menos los siguientes aspectos</w:t>
      </w:r>
    </w:p>
    <w:p w:rsidR="00A46327" w:rsidRPr="00C44625" w:rsidRDefault="00C44625" w:rsidP="00D817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BO"/>
        </w:rPr>
      </w:pPr>
      <w:r w:rsidRPr="00C44625">
        <w:rPr>
          <w:rFonts w:ascii="Arial" w:hAnsi="Arial" w:cs="Arial"/>
          <w:sz w:val="24"/>
          <w:szCs w:val="24"/>
          <w:lang w:val="es-BO"/>
        </w:rPr>
        <w:t xml:space="preserve">Lineamiento de una </w:t>
      </w:r>
      <w:r w:rsidR="00D56E62" w:rsidRPr="00C44625">
        <w:rPr>
          <w:rFonts w:ascii="Arial" w:hAnsi="Arial" w:cs="Arial"/>
          <w:sz w:val="24"/>
          <w:szCs w:val="24"/>
          <w:lang w:val="es-BO"/>
        </w:rPr>
        <w:t>política</w:t>
      </w:r>
      <w:r w:rsidRPr="00C44625">
        <w:rPr>
          <w:rFonts w:ascii="Arial" w:hAnsi="Arial" w:cs="Arial"/>
          <w:sz w:val="24"/>
          <w:szCs w:val="24"/>
          <w:lang w:val="es-BO"/>
        </w:rPr>
        <w:t xml:space="preserve"> </w:t>
      </w:r>
      <w:r w:rsidR="00D56E62" w:rsidRPr="00C44625">
        <w:rPr>
          <w:rFonts w:ascii="Arial" w:hAnsi="Arial" w:cs="Arial"/>
          <w:sz w:val="24"/>
          <w:szCs w:val="24"/>
          <w:lang w:val="es-BO"/>
        </w:rPr>
        <w:t>comunal</w:t>
      </w:r>
      <w:r w:rsidRPr="00C44625">
        <w:rPr>
          <w:rFonts w:ascii="Arial" w:hAnsi="Arial" w:cs="Arial"/>
          <w:sz w:val="24"/>
          <w:szCs w:val="24"/>
          <w:lang w:val="es-BO"/>
        </w:rPr>
        <w:t xml:space="preserve"> de salud impartidas por el ministerio de salud y las prioridades fijadas por los servicios de salud respectivos</w:t>
      </w:r>
    </w:p>
    <w:p w:rsidR="00C44625" w:rsidRDefault="00C44625" w:rsidP="00D817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Determinación de actividades frente a cada problema priorizado</w:t>
      </w:r>
      <w:r w:rsidR="00D56E62">
        <w:rPr>
          <w:rFonts w:ascii="Arial" w:hAnsi="Arial" w:cs="Arial"/>
          <w:sz w:val="24"/>
          <w:szCs w:val="24"/>
          <w:lang w:val="es-BO"/>
        </w:rPr>
        <w:t xml:space="preserve">, considerando condiciones </w:t>
      </w:r>
      <w:proofErr w:type="spellStart"/>
      <w:r w:rsidR="00D56E62">
        <w:rPr>
          <w:rFonts w:ascii="Arial" w:hAnsi="Arial" w:cs="Arial"/>
          <w:sz w:val="24"/>
          <w:szCs w:val="24"/>
          <w:lang w:val="es-BO"/>
        </w:rPr>
        <w:t>e</w:t>
      </w:r>
      <w:proofErr w:type="spellEnd"/>
      <w:r w:rsidR="00D56E62">
        <w:rPr>
          <w:rFonts w:ascii="Arial" w:hAnsi="Arial" w:cs="Arial"/>
          <w:sz w:val="24"/>
          <w:szCs w:val="24"/>
          <w:lang w:val="es-BO"/>
        </w:rPr>
        <w:t xml:space="preserve"> vigilancia epidemiológica de las actividades del programa y acciones curativas de rehabilitación en la sociedad.</w:t>
      </w:r>
    </w:p>
    <w:p w:rsidR="004B3D58" w:rsidRDefault="00F47B86" w:rsidP="004B3D58">
      <w:pPr>
        <w:jc w:val="both"/>
        <w:rPr>
          <w:rFonts w:ascii="Arial" w:hAnsi="Arial" w:cs="Arial"/>
          <w:b/>
          <w:sz w:val="24"/>
          <w:szCs w:val="24"/>
        </w:rPr>
      </w:pPr>
      <w:r w:rsidRPr="00F47B86">
        <w:rPr>
          <w:rFonts w:ascii="Arial" w:hAnsi="Arial" w:cs="Arial"/>
          <w:b/>
          <w:sz w:val="24"/>
          <w:szCs w:val="24"/>
        </w:rPr>
        <w:t>UNA PROPUESTA DE ACCIONES DE PROMOCIÓN DE SALUD A INCORPORAR EN LA ATENCIÓN PRIMARIA DE SALUD</w:t>
      </w:r>
      <w:r>
        <w:rPr>
          <w:rFonts w:ascii="Arial" w:hAnsi="Arial" w:cs="Arial"/>
          <w:b/>
          <w:sz w:val="24"/>
          <w:szCs w:val="24"/>
        </w:rPr>
        <w:t>.</w:t>
      </w:r>
    </w:p>
    <w:p w:rsidR="00F47B86" w:rsidRDefault="00F47B86" w:rsidP="004B3D58">
      <w:pPr>
        <w:jc w:val="both"/>
        <w:rPr>
          <w:rFonts w:ascii="Arial" w:hAnsi="Arial" w:cs="Arial"/>
          <w:sz w:val="24"/>
          <w:szCs w:val="24"/>
        </w:rPr>
      </w:pPr>
      <w:r w:rsidRPr="00F47B86">
        <w:rPr>
          <w:rFonts w:ascii="Arial" w:hAnsi="Arial" w:cs="Arial"/>
          <w:sz w:val="24"/>
          <w:szCs w:val="24"/>
        </w:rPr>
        <w:t>La estrategia de salud  requiere en primer lugar estar en un proceso de cambio</w:t>
      </w:r>
      <w:r>
        <w:rPr>
          <w:rFonts w:ascii="Arial" w:hAnsi="Arial" w:cs="Arial"/>
          <w:sz w:val="24"/>
          <w:szCs w:val="24"/>
        </w:rPr>
        <w:t xml:space="preserve"> de modelo de atención, de acuerdo  del recurso humano y desarrollo</w:t>
      </w:r>
      <w:r w:rsidR="00B137E6">
        <w:rPr>
          <w:rFonts w:ascii="Arial" w:hAnsi="Arial" w:cs="Arial"/>
          <w:sz w:val="24"/>
          <w:szCs w:val="24"/>
        </w:rPr>
        <w:t xml:space="preserve"> de algunas condiciones básicas para la implementación de estrategias tales como:</w:t>
      </w:r>
    </w:p>
    <w:p w:rsidR="00B137E6" w:rsidRPr="00B137E6" w:rsidRDefault="00B137E6" w:rsidP="00B137E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BO"/>
        </w:rPr>
      </w:pPr>
      <w:r w:rsidRPr="00B137E6">
        <w:rPr>
          <w:rFonts w:ascii="Arial" w:hAnsi="Arial" w:cs="Arial"/>
          <w:sz w:val="24"/>
          <w:szCs w:val="24"/>
          <w:lang w:val="es-BO"/>
        </w:rPr>
        <w:t xml:space="preserve">Gestión </w:t>
      </w:r>
      <w:r>
        <w:rPr>
          <w:rFonts w:ascii="Arial" w:hAnsi="Arial" w:cs="Arial"/>
          <w:sz w:val="24"/>
          <w:szCs w:val="24"/>
          <w:lang w:val="es-BO"/>
        </w:rPr>
        <w:t>part</w:t>
      </w:r>
      <w:r w:rsidRPr="00B137E6">
        <w:rPr>
          <w:rFonts w:ascii="Arial" w:hAnsi="Arial" w:cs="Arial"/>
          <w:sz w:val="24"/>
          <w:szCs w:val="24"/>
          <w:lang w:val="es-BO"/>
        </w:rPr>
        <w:t>icipativa que facilite el trabajo de equipo y participación social</w:t>
      </w:r>
      <w:r>
        <w:rPr>
          <w:rFonts w:ascii="Arial" w:hAnsi="Arial" w:cs="Arial"/>
          <w:sz w:val="24"/>
          <w:szCs w:val="24"/>
          <w:lang w:val="es-BO"/>
        </w:rPr>
        <w:t>.</w:t>
      </w:r>
    </w:p>
    <w:p w:rsidR="00B137E6" w:rsidRPr="00B137E6" w:rsidRDefault="00B137E6" w:rsidP="00B137E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Programación local y capacidad innovativa para la adecuación de los programas de salud de carácter integral y transversal</w:t>
      </w:r>
    </w:p>
    <w:p w:rsidR="00C273B0" w:rsidRDefault="00037E20" w:rsidP="00D817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DISEÑO ESTRATÉGICO Y ACCIÓN INTEGRAL EN PROMOCIÓN DE LA SALUD.</w:t>
      </w:r>
    </w:p>
    <w:p w:rsidR="00037E20" w:rsidRDefault="00037E20" w:rsidP="00D81767">
      <w:pPr>
        <w:jc w:val="both"/>
        <w:rPr>
          <w:rFonts w:ascii="Arial" w:hAnsi="Arial" w:cs="Arial"/>
          <w:sz w:val="24"/>
          <w:szCs w:val="24"/>
        </w:rPr>
      </w:pPr>
      <w:r w:rsidRPr="00037E20">
        <w:rPr>
          <w:rFonts w:ascii="Arial" w:hAnsi="Arial" w:cs="Arial"/>
          <w:sz w:val="24"/>
          <w:szCs w:val="24"/>
        </w:rPr>
        <w:t>Estudios han demostrado</w:t>
      </w:r>
      <w:r>
        <w:rPr>
          <w:rFonts w:ascii="Arial" w:hAnsi="Arial" w:cs="Arial"/>
          <w:sz w:val="24"/>
          <w:szCs w:val="24"/>
        </w:rPr>
        <w:t xml:space="preserve"> que las personas cambian su com</w:t>
      </w:r>
      <w:r w:rsidRPr="00037E20">
        <w:rPr>
          <w:rFonts w:ascii="Arial" w:hAnsi="Arial" w:cs="Arial"/>
          <w:sz w:val="24"/>
          <w:szCs w:val="24"/>
        </w:rPr>
        <w:t>portamiento</w:t>
      </w:r>
      <w:r>
        <w:rPr>
          <w:rFonts w:ascii="Arial" w:hAnsi="Arial" w:cs="Arial"/>
          <w:sz w:val="24"/>
          <w:szCs w:val="24"/>
        </w:rPr>
        <w:t xml:space="preserve">  cuando existe una mezcla integral de acciones, asimismo, no hace sentido tratar de implementar  una política publica de saludable, las intervenciones pueden ser secuenciadas por condicionantes a través de redes de ONG, y esto contribuye a un plan comunal.</w:t>
      </w:r>
      <w:r w:rsidR="00A02A9C">
        <w:rPr>
          <w:rFonts w:ascii="Arial" w:hAnsi="Arial" w:cs="Arial"/>
          <w:sz w:val="24"/>
          <w:szCs w:val="24"/>
        </w:rPr>
        <w:t xml:space="preserve"> Es útil  tener presente las teorías  y modelos en las que se basan las intervenciones  de promoción de la salud</w:t>
      </w:r>
    </w:p>
    <w:p w:rsidR="00A02A9C" w:rsidRDefault="00A02A9C" w:rsidP="00D817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BO"/>
        </w:rPr>
      </w:pPr>
      <w:r w:rsidRPr="00A02A9C">
        <w:rPr>
          <w:rFonts w:ascii="Arial" w:hAnsi="Arial" w:cs="Arial"/>
          <w:sz w:val="24"/>
          <w:szCs w:val="24"/>
          <w:lang w:val="es-BO"/>
        </w:rPr>
        <w:t>La teoría de acción centrada</w:t>
      </w:r>
      <w:r>
        <w:rPr>
          <w:rFonts w:ascii="Arial" w:hAnsi="Arial" w:cs="Arial"/>
          <w:sz w:val="24"/>
          <w:szCs w:val="24"/>
          <w:lang w:val="es-BO"/>
        </w:rPr>
        <w:t xml:space="preserve"> en la intensión de realizar el comportamiento y factores determinantes. Como la actitud, normas o presión social.</w:t>
      </w:r>
    </w:p>
    <w:p w:rsidR="00AE14D2" w:rsidRDefault="00AE14D2" w:rsidP="00D817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El modelo del aprendizaje social: que incluye organización comunitaria, planificación social, desarrollo local, mercadeo social</w:t>
      </w:r>
    </w:p>
    <w:p w:rsidR="00AE14D2" w:rsidRDefault="00AE14D2" w:rsidP="00D817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teoria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 de desarrollo organizacional y liderazgo para el cambio.</w:t>
      </w:r>
    </w:p>
    <w:p w:rsidR="00A46327" w:rsidRPr="007A6B81" w:rsidRDefault="00AE14D2" w:rsidP="00D81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organización local es útil apoyarse en metodologías de planificación participativo a la evolución de la intervención y rediseño, combinando el uso de herramientas de apoyo.</w:t>
      </w:r>
      <w:r w:rsidR="009A65CA" w:rsidRPr="007A6B81">
        <w:rPr>
          <w:rFonts w:ascii="Arial" w:hAnsi="Arial" w:cs="Arial"/>
          <w:sz w:val="24"/>
          <w:szCs w:val="24"/>
        </w:rPr>
        <w:t xml:space="preserve"> </w:t>
      </w:r>
    </w:p>
    <w:sectPr w:rsidR="00A46327" w:rsidRPr="007A6B81" w:rsidSect="00D81767">
      <w:type w:val="continuous"/>
      <w:pgSz w:w="12240" w:h="15840"/>
      <w:pgMar w:top="1276" w:right="14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A5" w:rsidRDefault="006649A5" w:rsidP="00C273B0">
      <w:pPr>
        <w:spacing w:after="0" w:line="240" w:lineRule="auto"/>
      </w:pPr>
      <w:r>
        <w:separator/>
      </w:r>
    </w:p>
  </w:endnote>
  <w:endnote w:type="continuationSeparator" w:id="0">
    <w:p w:rsidR="006649A5" w:rsidRDefault="006649A5" w:rsidP="00C2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A5" w:rsidRDefault="006649A5" w:rsidP="00C273B0">
      <w:pPr>
        <w:spacing w:after="0" w:line="240" w:lineRule="auto"/>
      </w:pPr>
      <w:r>
        <w:separator/>
      </w:r>
    </w:p>
  </w:footnote>
  <w:footnote w:type="continuationSeparator" w:id="0">
    <w:p w:rsidR="006649A5" w:rsidRDefault="006649A5" w:rsidP="00C2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B0" w:rsidRPr="00F03BC3" w:rsidRDefault="00C273B0" w:rsidP="00C273B0">
    <w:pPr>
      <w:pStyle w:val="Encabezado"/>
    </w:pPr>
    <w:r w:rsidRPr="00F03BC3">
      <w:rPr>
        <w:noProof/>
        <w:lang w:eastAsia="es-BO"/>
      </w:rPr>
      <w:t xml:space="preserve"> </w:t>
    </w:r>
  </w:p>
  <w:p w:rsidR="00C273B0" w:rsidRDefault="00C273B0" w:rsidP="00C273B0">
    <w:pPr>
      <w:pStyle w:val="Encabezado"/>
    </w:pPr>
  </w:p>
  <w:p w:rsidR="00C273B0" w:rsidRDefault="00C273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66C"/>
    <w:multiLevelType w:val="hybridMultilevel"/>
    <w:tmpl w:val="064618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D6BFB"/>
    <w:multiLevelType w:val="hybridMultilevel"/>
    <w:tmpl w:val="B02C1B6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A22F1"/>
    <w:multiLevelType w:val="hybridMultilevel"/>
    <w:tmpl w:val="4E06D0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A1B9A"/>
    <w:multiLevelType w:val="hybridMultilevel"/>
    <w:tmpl w:val="434065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1F52"/>
    <w:multiLevelType w:val="hybridMultilevel"/>
    <w:tmpl w:val="8116935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2DBC"/>
    <w:multiLevelType w:val="hybridMultilevel"/>
    <w:tmpl w:val="62A4AF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D"/>
    <w:rsid w:val="00037E20"/>
    <w:rsid w:val="000A2BAD"/>
    <w:rsid w:val="000D4A5D"/>
    <w:rsid w:val="00100D0C"/>
    <w:rsid w:val="001D7F24"/>
    <w:rsid w:val="002953D0"/>
    <w:rsid w:val="002D2518"/>
    <w:rsid w:val="002D75D0"/>
    <w:rsid w:val="003A44CF"/>
    <w:rsid w:val="003C112B"/>
    <w:rsid w:val="004A673D"/>
    <w:rsid w:val="004B3D58"/>
    <w:rsid w:val="005514F1"/>
    <w:rsid w:val="005C2347"/>
    <w:rsid w:val="00633065"/>
    <w:rsid w:val="006649A5"/>
    <w:rsid w:val="006A5C65"/>
    <w:rsid w:val="00716855"/>
    <w:rsid w:val="007A6B81"/>
    <w:rsid w:val="00870B1A"/>
    <w:rsid w:val="009246AD"/>
    <w:rsid w:val="009A65CA"/>
    <w:rsid w:val="00A02A9C"/>
    <w:rsid w:val="00A46327"/>
    <w:rsid w:val="00AE14D2"/>
    <w:rsid w:val="00B137E6"/>
    <w:rsid w:val="00BB25CD"/>
    <w:rsid w:val="00BC1935"/>
    <w:rsid w:val="00C217C3"/>
    <w:rsid w:val="00C273B0"/>
    <w:rsid w:val="00C44625"/>
    <w:rsid w:val="00C97C73"/>
    <w:rsid w:val="00D56E62"/>
    <w:rsid w:val="00D81767"/>
    <w:rsid w:val="00F03C9E"/>
    <w:rsid w:val="00F37DFE"/>
    <w:rsid w:val="00F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ECEC082-E168-4B81-AB4F-16177150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D0"/>
  </w:style>
  <w:style w:type="paragraph" w:styleId="Ttulo1">
    <w:name w:val="heading 1"/>
    <w:basedOn w:val="Normal"/>
    <w:next w:val="Normal"/>
    <w:link w:val="Ttulo1Car"/>
    <w:uiPriority w:val="9"/>
    <w:qFormat/>
    <w:rsid w:val="00295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95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5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953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953D0"/>
    <w:rPr>
      <w:b/>
      <w:bCs/>
    </w:rPr>
  </w:style>
  <w:style w:type="paragraph" w:styleId="Sinespaciado">
    <w:name w:val="No Spacing"/>
    <w:link w:val="SinespaciadoCar"/>
    <w:uiPriority w:val="1"/>
    <w:qFormat/>
    <w:rsid w:val="002953D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53D0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2953D0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7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3B0"/>
  </w:style>
  <w:style w:type="paragraph" w:styleId="Piedepgina">
    <w:name w:val="footer"/>
    <w:basedOn w:val="Normal"/>
    <w:link w:val="PiedepginaCar"/>
    <w:uiPriority w:val="99"/>
    <w:unhideWhenUsed/>
    <w:rsid w:val="00C27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Luis Ricardo Huarita Orozco</cp:lastModifiedBy>
  <cp:revision>2</cp:revision>
  <dcterms:created xsi:type="dcterms:W3CDTF">2022-03-31T19:25:00Z</dcterms:created>
  <dcterms:modified xsi:type="dcterms:W3CDTF">2022-03-31T19:25:00Z</dcterms:modified>
</cp:coreProperties>
</file>